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12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F26B0" w:rsidRPr="007F0AF9" w:rsidTr="00AF26B0"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USDA-B</w:t>
            </w:r>
            <w:r w:rsidRPr="007F0AF9">
              <w:rPr>
                <w:rFonts w:ascii="Times New Roman" w:hAnsi="Times New Roman" w:cs="Times New Roman"/>
              </w:rPr>
              <w:t>类</w:t>
            </w:r>
          </w:p>
        </w:tc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USDA-C</w:t>
            </w:r>
            <w:r w:rsidRPr="007F0AF9">
              <w:rPr>
                <w:rFonts w:ascii="Times New Roman" w:hAnsi="Times New Roman" w:cs="Times New Roman"/>
              </w:rPr>
              <w:t>类</w:t>
            </w:r>
          </w:p>
        </w:tc>
        <w:tc>
          <w:tcPr>
            <w:tcW w:w="2131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USDA-</w:t>
            </w:r>
            <w:r w:rsidRPr="007F0AF9">
              <w:rPr>
                <w:rFonts w:ascii="Times New Roman" w:hAnsi="Times New Roman" w:cs="Times New Roman"/>
              </w:rPr>
              <w:t>D</w:t>
            </w:r>
            <w:r w:rsidRPr="007F0AF9">
              <w:rPr>
                <w:rFonts w:ascii="Times New Roman" w:hAnsi="Times New Roman" w:cs="Times New Roman"/>
              </w:rPr>
              <w:t>类</w:t>
            </w:r>
          </w:p>
        </w:tc>
        <w:tc>
          <w:tcPr>
            <w:tcW w:w="2131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USDA-</w:t>
            </w:r>
            <w:r w:rsidRPr="007F0AF9">
              <w:rPr>
                <w:rFonts w:ascii="Times New Roman" w:hAnsi="Times New Roman" w:cs="Times New Roman"/>
              </w:rPr>
              <w:t>E</w:t>
            </w:r>
            <w:r w:rsidRPr="007F0AF9">
              <w:rPr>
                <w:rFonts w:ascii="Times New Roman" w:hAnsi="Times New Roman" w:cs="Times New Roman"/>
              </w:rPr>
              <w:t>类</w:t>
            </w:r>
          </w:p>
        </w:tc>
      </w:tr>
      <w:tr w:rsidR="00AF26B0" w:rsidRPr="007F0AF9" w:rsidTr="00AF26B0"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动物仅饲养，维持，还未参与任何实验</w:t>
            </w:r>
          </w:p>
        </w:tc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动物仅承受瞬间或轻微的疼痛，无需使用止疼药物。</w:t>
            </w:r>
          </w:p>
        </w:tc>
        <w:tc>
          <w:tcPr>
            <w:tcW w:w="2131" w:type="dxa"/>
          </w:tcPr>
          <w:p w:rsidR="00AF26B0" w:rsidRPr="007F0AF9" w:rsidRDefault="009C1EEB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动物所承受的痛苦可以通过麻醉、止痛或镇静药物来减轻或消除。</w:t>
            </w:r>
          </w:p>
        </w:tc>
        <w:tc>
          <w:tcPr>
            <w:tcW w:w="2131" w:type="dxa"/>
          </w:tcPr>
          <w:p w:rsidR="002006DD" w:rsidRPr="007F0AF9" w:rsidRDefault="002006DD" w:rsidP="002006DD">
            <w:pPr>
              <w:pStyle w:val="Default"/>
              <w:rPr>
                <w:color w:val="auto"/>
                <w:sz w:val="18"/>
                <w:szCs w:val="18"/>
              </w:rPr>
            </w:pPr>
            <w:r w:rsidRPr="007F0AF9">
              <w:rPr>
                <w:color w:val="auto"/>
                <w:sz w:val="18"/>
                <w:szCs w:val="18"/>
              </w:rPr>
              <w:t>动物有疼痛和紧张，但麻醉、镇痛、镇静的应用会影响实验结果</w:t>
            </w:r>
          </w:p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</w:p>
        </w:tc>
      </w:tr>
      <w:tr w:rsidR="00AF26B0" w:rsidRPr="007F0AF9" w:rsidTr="00AF26B0"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举例</w:t>
            </w:r>
          </w:p>
        </w:tc>
        <w:tc>
          <w:tcPr>
            <w:tcW w:w="2131" w:type="dxa"/>
          </w:tcPr>
          <w:p w:rsidR="00AF26B0" w:rsidRPr="007F0AF9" w:rsidRDefault="009C1EEB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举例</w:t>
            </w:r>
          </w:p>
        </w:tc>
        <w:tc>
          <w:tcPr>
            <w:tcW w:w="2131" w:type="dxa"/>
          </w:tcPr>
          <w:p w:rsidR="00AF26B0" w:rsidRPr="007F0AF9" w:rsidRDefault="002006DD" w:rsidP="00AF26B0">
            <w:pPr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举例</w:t>
            </w:r>
          </w:p>
        </w:tc>
      </w:tr>
      <w:tr w:rsidR="00AF26B0" w:rsidRPr="007F0AF9" w:rsidTr="00AF26B0">
        <w:tc>
          <w:tcPr>
            <w:tcW w:w="2130" w:type="dxa"/>
          </w:tcPr>
          <w:p w:rsidR="00AF26B0" w:rsidRPr="007F0AF9" w:rsidRDefault="00AF26B0" w:rsidP="00AF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在教学，科研活动中对动物抓取或者</w:t>
            </w:r>
            <w:r w:rsidR="002006DD" w:rsidRPr="007F0AF9">
              <w:rPr>
                <w:rFonts w:ascii="Times New Roman" w:hAnsi="Times New Roman" w:cs="Times New Roman"/>
              </w:rPr>
              <w:t>称重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注射，血液采集，浅表血管的导管</w:t>
            </w:r>
            <w:r w:rsidR="002006DD" w:rsidRPr="007F0AF9">
              <w:rPr>
                <w:rFonts w:ascii="Times New Roman" w:hAnsi="Times New Roman" w:cs="Times New Roman"/>
              </w:rPr>
              <w:t>移植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动物纹身标记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0AF9">
              <w:rPr>
                <w:rFonts w:ascii="Times New Roman" w:hAnsi="Times New Roman" w:cs="Times New Roman"/>
              </w:rPr>
              <w:t>啮齿类</w:t>
            </w:r>
            <w:proofErr w:type="gramStart"/>
            <w:r w:rsidRPr="007F0AF9">
              <w:rPr>
                <w:rFonts w:ascii="Times New Roman" w:hAnsi="Times New Roman" w:cs="Times New Roman"/>
              </w:rPr>
              <w:t>动物打耳号</w:t>
            </w:r>
            <w:proofErr w:type="gramEnd"/>
            <w:r w:rsidR="009C1EEB" w:rsidRPr="007F0AF9">
              <w:rPr>
                <w:rFonts w:ascii="Times New Roman" w:hAnsi="Times New Roman" w:cs="Times New Roman"/>
              </w:rPr>
              <w:t>、剪</w:t>
            </w:r>
            <w:proofErr w:type="gramStart"/>
            <w:r w:rsidR="009C1EEB" w:rsidRPr="007F0AF9">
              <w:rPr>
                <w:rFonts w:ascii="Times New Roman" w:hAnsi="Times New Roman" w:cs="Times New Roman"/>
              </w:rPr>
              <w:t>趾</w:t>
            </w:r>
            <w:proofErr w:type="gramEnd"/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常规的生理指标</w:t>
            </w:r>
            <w:r w:rsidR="002006DD" w:rsidRPr="007F0AF9">
              <w:rPr>
                <w:rFonts w:ascii="Times New Roman" w:hAnsi="Times New Roman" w:cs="Times New Roman"/>
              </w:rPr>
              <w:t>检查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动物行为的</w:t>
            </w:r>
            <w:r w:rsidR="002006DD" w:rsidRPr="007F0AF9">
              <w:rPr>
                <w:rFonts w:ascii="Times New Roman" w:hAnsi="Times New Roman" w:cs="Times New Roman"/>
              </w:rPr>
              <w:t>观察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食物摄取的研究，但是不表现任何临床病理</w:t>
            </w:r>
            <w:r w:rsidR="002006DD" w:rsidRPr="007F0AF9">
              <w:rPr>
                <w:rFonts w:ascii="Times New Roman" w:hAnsi="Times New Roman" w:cs="Times New Roman"/>
              </w:rPr>
              <w:t>状况</w:t>
            </w:r>
          </w:p>
          <w:p w:rsidR="00AF26B0" w:rsidRPr="007F0AF9" w:rsidRDefault="00AF26B0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采用可接受的方法对动物进行</w:t>
            </w:r>
            <w:r w:rsidR="002006DD" w:rsidRPr="007F0AF9">
              <w:rPr>
                <w:rFonts w:ascii="Times New Roman" w:hAnsi="Times New Roman" w:cs="Times New Roman"/>
              </w:rPr>
              <w:t>安乐死</w:t>
            </w:r>
          </w:p>
          <w:p w:rsidR="002006DD" w:rsidRPr="007F0AF9" w:rsidRDefault="002006DD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常规的农业动物饲养。</w:t>
            </w:r>
          </w:p>
          <w:p w:rsidR="002006DD" w:rsidRPr="007F0AF9" w:rsidRDefault="002006DD" w:rsidP="00AF26B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动物的捕捉</w:t>
            </w:r>
          </w:p>
          <w:p w:rsidR="009C1EEB" w:rsidRPr="007F0AF9" w:rsidRDefault="007B29A7" w:rsidP="002006D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动物奖励计划的</w:t>
            </w:r>
            <w:r w:rsidR="002006DD" w:rsidRPr="007F0AF9">
              <w:rPr>
                <w:rFonts w:ascii="Times New Roman" w:hAnsi="Times New Roman" w:cs="Times New Roman"/>
              </w:rPr>
              <w:t>实施</w:t>
            </w:r>
          </w:p>
        </w:tc>
        <w:tc>
          <w:tcPr>
            <w:tcW w:w="2131" w:type="dxa"/>
          </w:tcPr>
          <w:p w:rsidR="00AF26B0" w:rsidRPr="007F0AF9" w:rsidRDefault="009C1EEB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腹腔镜或针刺活检</w:t>
            </w:r>
            <w:r w:rsidR="007F0AF9" w:rsidRPr="007F0AF9">
              <w:rPr>
                <w:rFonts w:ascii="Times New Roman" w:hAnsi="Times New Roman" w:cs="Times New Roman"/>
              </w:rPr>
              <w:t>过程</w:t>
            </w:r>
          </w:p>
          <w:p w:rsidR="009C1EEB" w:rsidRPr="007F0AF9" w:rsidRDefault="009C1EEB" w:rsidP="002006D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存活</w:t>
            </w:r>
            <w:r w:rsidR="002006DD" w:rsidRPr="007F0AF9">
              <w:rPr>
                <w:rFonts w:ascii="Times New Roman" w:hAnsi="Times New Roman" w:cs="Times New Roman"/>
              </w:rPr>
              <w:t>及</w:t>
            </w:r>
            <w:r w:rsidRPr="007F0AF9">
              <w:rPr>
                <w:rFonts w:ascii="Times New Roman" w:hAnsi="Times New Roman" w:cs="Times New Roman"/>
              </w:rPr>
              <w:t>非存活手术</w:t>
            </w:r>
            <w:r w:rsidR="007F0AF9" w:rsidRPr="007F0AF9">
              <w:rPr>
                <w:rFonts w:ascii="Times New Roman" w:hAnsi="Times New Roman" w:cs="Times New Roman"/>
              </w:rPr>
              <w:t>过程</w:t>
            </w:r>
          </w:p>
          <w:p w:rsidR="009C1EEB" w:rsidRPr="007F0AF9" w:rsidRDefault="009C1EEB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术后的疼痛</w:t>
            </w:r>
            <w:r w:rsidR="007F0AF9" w:rsidRPr="007F0AF9">
              <w:rPr>
                <w:rFonts w:ascii="Times New Roman" w:hAnsi="Times New Roman" w:cs="Times New Roman"/>
              </w:rPr>
              <w:t>过程</w:t>
            </w:r>
          </w:p>
          <w:p w:rsidR="002006DD" w:rsidRPr="007F0AF9" w:rsidRDefault="002006DD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眼眶采血</w:t>
            </w:r>
          </w:p>
          <w:p w:rsidR="009C1EEB" w:rsidRPr="007F0AF9" w:rsidRDefault="009C1EEB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心脏采血并执行人道</w:t>
            </w:r>
            <w:r w:rsidR="007F0AF9" w:rsidRPr="007F0AF9">
              <w:rPr>
                <w:rFonts w:ascii="Times New Roman" w:hAnsi="Times New Roman" w:cs="Times New Roman"/>
              </w:rPr>
              <w:t>终点</w:t>
            </w:r>
          </w:p>
          <w:p w:rsidR="009C1EEB" w:rsidRPr="007F0AF9" w:rsidRDefault="009C1EEB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任何可能出现疼痛的症状：食欲下降，触碰疼痛，开放皮肤创口，脓肿、跛行、结膜炎、眼角膜水肿、</w:t>
            </w:r>
            <w:r w:rsidR="007F0AF9" w:rsidRPr="007F0AF9">
              <w:rPr>
                <w:rFonts w:ascii="Times New Roman" w:hAnsi="Times New Roman" w:cs="Times New Roman"/>
              </w:rPr>
              <w:t>畏光</w:t>
            </w:r>
          </w:p>
          <w:p w:rsidR="009C1EEB" w:rsidRPr="007F0AF9" w:rsidRDefault="009C1EEB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通过暴露血管进行导管</w:t>
            </w:r>
            <w:r w:rsidR="007F0AF9" w:rsidRPr="007F0AF9">
              <w:rPr>
                <w:rFonts w:ascii="Times New Roman" w:hAnsi="Times New Roman" w:cs="Times New Roman"/>
              </w:rPr>
              <w:t>移植</w:t>
            </w:r>
          </w:p>
          <w:p w:rsidR="007F0AF9" w:rsidRPr="007F0AF9" w:rsidRDefault="007F0AF9" w:rsidP="009C1EE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麻醉后放血</w:t>
            </w:r>
          </w:p>
          <w:p w:rsidR="009C1EEB" w:rsidRPr="007F0AF9" w:rsidRDefault="007F0AF9" w:rsidP="007F0AF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需要在操作后或者手术后使用</w:t>
            </w:r>
            <w:proofErr w:type="gramStart"/>
            <w:r w:rsidRPr="007F0AF9">
              <w:rPr>
                <w:rFonts w:ascii="Times New Roman" w:hAnsi="Times New Roman" w:cs="Times New Roman"/>
              </w:rPr>
              <w:t>止疼剂并引起</w:t>
            </w:r>
            <w:proofErr w:type="gramEnd"/>
            <w:r w:rsidRPr="007F0AF9">
              <w:rPr>
                <w:rFonts w:ascii="Times New Roman" w:hAnsi="Times New Roman" w:cs="Times New Roman"/>
              </w:rPr>
              <w:t>感染和抗体产生的过程，同时使用了合适的麻醉剂</w:t>
            </w:r>
          </w:p>
        </w:tc>
        <w:tc>
          <w:tcPr>
            <w:tcW w:w="2131" w:type="dxa"/>
          </w:tcPr>
          <w:p w:rsidR="00AF26B0" w:rsidRPr="007F0AF9" w:rsidRDefault="002006DD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毒理学、微生物学及传染病研究，</w:t>
            </w:r>
            <w:r w:rsidR="007F0AF9" w:rsidRPr="007F0AF9">
              <w:rPr>
                <w:rFonts w:ascii="Times New Roman" w:hAnsi="Times New Roman" w:cs="Times New Roman"/>
              </w:rPr>
              <w:t>需要产生临床症状或最终死亡的研究过程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眼睛或皮肤的刺激实验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手术前禁食禁水除外的食物和饮水的中断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有害刺激相关实验，例如电休克或者其他类似动物不可避免的非瞬间的有害刺激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烧伤或其他创伤的观察实验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对动物实施长时间的束缚实验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任何存在争议的动物止痛、镇静及麻醉的实验过程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对非正常或者恶劣环境的研究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精神疾病研究对动物所产生的疼痛或痛苦</w:t>
            </w:r>
          </w:p>
          <w:p w:rsidR="007F0AF9" w:rsidRPr="007F0AF9" w:rsidRDefault="007F0AF9" w:rsidP="007F0AF9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7F0AF9">
              <w:rPr>
                <w:rFonts w:ascii="Times New Roman" w:hAnsi="Times New Roman" w:cs="Times New Roman"/>
              </w:rPr>
              <w:t>需采取不可接受的方法对动物实施安乐死</w:t>
            </w:r>
          </w:p>
        </w:tc>
      </w:tr>
    </w:tbl>
    <w:p w:rsidR="008F48D0" w:rsidRPr="007F0AF9" w:rsidRDefault="00AF26B0" w:rsidP="00AF26B0">
      <w:pPr>
        <w:jc w:val="center"/>
        <w:rPr>
          <w:rFonts w:ascii="Times New Roman" w:hAnsi="Times New Roman" w:cs="Times New Roman"/>
          <w:sz w:val="30"/>
          <w:szCs w:val="30"/>
        </w:rPr>
      </w:pPr>
      <w:r w:rsidRPr="007F0AF9">
        <w:rPr>
          <w:rFonts w:ascii="Times New Roman" w:hAnsi="Times New Roman" w:cs="Times New Roman"/>
          <w:sz w:val="30"/>
          <w:szCs w:val="30"/>
        </w:rPr>
        <w:t>动物疼痛及痛苦评估标准</w:t>
      </w:r>
    </w:p>
    <w:sectPr w:rsidR="008F48D0" w:rsidRPr="007F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B0" w:rsidRDefault="00AF26B0" w:rsidP="00AF26B0">
      <w:r>
        <w:separator/>
      </w:r>
    </w:p>
  </w:endnote>
  <w:endnote w:type="continuationSeparator" w:id="0">
    <w:p w:rsidR="00AF26B0" w:rsidRDefault="00AF26B0" w:rsidP="00AF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B0" w:rsidRDefault="00AF26B0" w:rsidP="00AF26B0">
      <w:r>
        <w:separator/>
      </w:r>
    </w:p>
  </w:footnote>
  <w:footnote w:type="continuationSeparator" w:id="0">
    <w:p w:rsidR="00AF26B0" w:rsidRDefault="00AF26B0" w:rsidP="00AF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BF6"/>
    <w:multiLevelType w:val="hybridMultilevel"/>
    <w:tmpl w:val="8F9A991A"/>
    <w:lvl w:ilvl="0" w:tplc="5F747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95D9F"/>
    <w:multiLevelType w:val="hybridMultilevel"/>
    <w:tmpl w:val="9BA47104"/>
    <w:lvl w:ilvl="0" w:tplc="F886D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E86222"/>
    <w:multiLevelType w:val="hybridMultilevel"/>
    <w:tmpl w:val="07302EDE"/>
    <w:lvl w:ilvl="0" w:tplc="74484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E"/>
    <w:rsid w:val="002006DD"/>
    <w:rsid w:val="007B29A7"/>
    <w:rsid w:val="007F094E"/>
    <w:rsid w:val="007F0AF9"/>
    <w:rsid w:val="008F48D0"/>
    <w:rsid w:val="009C1EEB"/>
    <w:rsid w:val="00A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6B0"/>
    <w:rPr>
      <w:sz w:val="18"/>
      <w:szCs w:val="18"/>
    </w:rPr>
  </w:style>
  <w:style w:type="table" w:styleId="a5">
    <w:name w:val="Table Grid"/>
    <w:basedOn w:val="a1"/>
    <w:uiPriority w:val="59"/>
    <w:rsid w:val="00AF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6B0"/>
    <w:pPr>
      <w:ind w:firstLineChars="200" w:firstLine="420"/>
    </w:pPr>
  </w:style>
  <w:style w:type="paragraph" w:customStyle="1" w:styleId="Default">
    <w:name w:val="Default"/>
    <w:rsid w:val="002006D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6B0"/>
    <w:rPr>
      <w:sz w:val="18"/>
      <w:szCs w:val="18"/>
    </w:rPr>
  </w:style>
  <w:style w:type="table" w:styleId="a5">
    <w:name w:val="Table Grid"/>
    <w:basedOn w:val="a1"/>
    <w:uiPriority w:val="59"/>
    <w:rsid w:val="00AF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6B0"/>
    <w:pPr>
      <w:ind w:firstLineChars="200" w:firstLine="420"/>
    </w:pPr>
  </w:style>
  <w:style w:type="paragraph" w:customStyle="1" w:styleId="Default">
    <w:name w:val="Default"/>
    <w:rsid w:val="002006D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</Words>
  <Characters>561</Characters>
  <Application>Microsoft Office Word</Application>
  <DocSecurity>0</DocSecurity>
  <Lines>4</Lines>
  <Paragraphs>1</Paragraphs>
  <ScaleCrop>false</ScaleCrop>
  <Company>P R 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2023-11-16T03:18:00Z</dcterms:created>
  <dcterms:modified xsi:type="dcterms:W3CDTF">2023-11-16T06:58:00Z</dcterms:modified>
</cp:coreProperties>
</file>